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431CFE" w14:textId="7A2E2DCA" w:rsidR="00A87D18" w:rsidRDefault="00A87D18" w:rsidP="00A87D18">
      <w:pPr>
        <w:pStyle w:val="ConsPlusTitle"/>
        <w:ind w:firstLine="540"/>
        <w:jc w:val="both"/>
        <w:outlineLvl w:val="2"/>
      </w:pPr>
      <w:bookmarkStart w:id="0" w:name="_GoBack"/>
      <w:r>
        <w:t>Система оценки достижения планируемых результатов освоения ФОП СОО</w:t>
      </w:r>
      <w:bookmarkEnd w:id="0"/>
      <w:r>
        <w:t>.</w:t>
      </w:r>
    </w:p>
    <w:p w14:paraId="4BBBF931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18.1. 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Ее основными функциями являются: ориентация образовательного процесса на достижение планируемых результатов освоения ФОП СОО и обеспечение эффективной обратной связи, позволяющей осуществлять управление образовательным процессом.</w:t>
      </w:r>
    </w:p>
    <w:p w14:paraId="05539A21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18.2. Основными направлениями и целями оценочной деятельности в образовательной организации являются:</w:t>
      </w:r>
    </w:p>
    <w:p w14:paraId="734CA8D8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 оценка результатов деятельности педагогических работников как основа аттестационных процедур;</w:t>
      </w:r>
    </w:p>
    <w:p w14:paraId="5EF663E6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оценка результатов деятельности образовательной организации как основа аккредитационных процедур.</w:t>
      </w:r>
    </w:p>
    <w:p w14:paraId="2D634B18" w14:textId="387365D9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 xml:space="preserve">18.3. Основным объектом системы оценки, ее содержательной и </w:t>
      </w:r>
      <w:proofErr w:type="spellStart"/>
      <w:r w:rsidRPr="00A87D18">
        <w:rPr>
          <w:sz w:val="28"/>
          <w:szCs w:val="28"/>
        </w:rPr>
        <w:t>критериальной</w:t>
      </w:r>
      <w:proofErr w:type="spellEnd"/>
      <w:r w:rsidRPr="00A87D18">
        <w:rPr>
          <w:sz w:val="28"/>
          <w:szCs w:val="28"/>
        </w:rPr>
        <w:t xml:space="preserve"> базой выступают требования </w:t>
      </w:r>
      <w:r w:rsidRPr="00A87D18">
        <w:rPr>
          <w:color w:val="0000FF"/>
          <w:sz w:val="28"/>
          <w:szCs w:val="28"/>
        </w:rPr>
        <w:t>ФГОС СОО</w:t>
      </w:r>
      <w:r w:rsidRPr="00A87D18">
        <w:rPr>
          <w:sz w:val="28"/>
          <w:szCs w:val="28"/>
        </w:rPr>
        <w:t>, которые конкретизируются в планируемых результатах освоения обучающимися ФОП СОО. Система оценки включает процедуры внутренней и внешней оценки.</w:t>
      </w:r>
    </w:p>
    <w:p w14:paraId="554497B5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18.4. Внутренняя оценка включает:</w:t>
      </w:r>
    </w:p>
    <w:p w14:paraId="437CD93D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стартовую диагностику;</w:t>
      </w:r>
    </w:p>
    <w:p w14:paraId="27A6D4E0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текущую и тематическую оценку;</w:t>
      </w:r>
    </w:p>
    <w:p w14:paraId="46415570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итоговую оценку;</w:t>
      </w:r>
    </w:p>
    <w:p w14:paraId="53778F24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промежуточную аттестацию;</w:t>
      </w:r>
    </w:p>
    <w:p w14:paraId="2CBB2FAC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психолого-педагогическое наблюдение;</w:t>
      </w:r>
    </w:p>
    <w:p w14:paraId="242099ED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внутренний мониторинг образовательных достижений обучающихся.</w:t>
      </w:r>
    </w:p>
    <w:p w14:paraId="11BDD4AB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 xml:space="preserve">Длительность контрольной работы, являющейся формой письменной </w:t>
      </w:r>
      <w:r w:rsidRPr="00A87D18">
        <w:rPr>
          <w:sz w:val="28"/>
          <w:szCs w:val="28"/>
        </w:rPr>
        <w:lastRenderedPageBreak/>
        <w:t>проверки результатов обучения с целью оценки уровня достижения предметных и (или) метапредметных результатов, составляет от одного до двух уроков (не более чем 45 минут каждый).</w:t>
      </w:r>
    </w:p>
    <w:p w14:paraId="3A94671C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Длительность практической работы, являющейся формой организации учебного процесса, направленной на выработку у обучающихся практических умений, включая лабораторные, интерактивные и иные работы и не являющейся формой контроля, составляет один урок (не более чем 45 минут).</w:t>
      </w:r>
    </w:p>
    <w:p w14:paraId="6A445F7B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При этом объем учебного времени, затрачиваемого на проведение оценочных процедур, не должен превышать 10% от всего объема учебного времени, отводимого на изучение данного учебного предмета в данном классе в текущем учебном году.</w:t>
      </w:r>
    </w:p>
    <w:p w14:paraId="6952538F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18.5. Внешняя оценка включает:</w:t>
      </w:r>
    </w:p>
    <w:p w14:paraId="165C86FE" w14:textId="3BF93A1C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независимую оценку качества подготовки обучающихся</w:t>
      </w:r>
      <w:r w:rsidRPr="00A87D18">
        <w:rPr>
          <w:rStyle w:val="a5"/>
          <w:sz w:val="28"/>
          <w:szCs w:val="28"/>
        </w:rPr>
        <w:footnoteReference w:id="1"/>
      </w:r>
      <w:r w:rsidRPr="00A87D18">
        <w:rPr>
          <w:sz w:val="28"/>
          <w:szCs w:val="28"/>
        </w:rPr>
        <w:t>;</w:t>
      </w:r>
    </w:p>
    <w:p w14:paraId="6E506709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</w:p>
    <w:p w14:paraId="1D8DC3CD" w14:textId="0D457815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итоговую аттестацию</w:t>
      </w:r>
      <w:r w:rsidRPr="00A87D18">
        <w:rPr>
          <w:rStyle w:val="a5"/>
          <w:sz w:val="28"/>
          <w:szCs w:val="28"/>
        </w:rPr>
        <w:footnoteReference w:id="2"/>
      </w:r>
      <w:r w:rsidRPr="00A87D18">
        <w:rPr>
          <w:sz w:val="28"/>
          <w:szCs w:val="28"/>
        </w:rPr>
        <w:t>.</w:t>
      </w:r>
    </w:p>
    <w:p w14:paraId="06099BEC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</w:p>
    <w:p w14:paraId="39AF7291" w14:textId="34F3DA14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 xml:space="preserve">18.6. В соответствии с </w:t>
      </w:r>
      <w:r w:rsidRPr="00A87D18">
        <w:rPr>
          <w:color w:val="0000FF"/>
          <w:sz w:val="28"/>
          <w:szCs w:val="28"/>
        </w:rPr>
        <w:t>ФГОС СОО</w:t>
      </w:r>
      <w:r w:rsidRPr="00A87D18">
        <w:rPr>
          <w:sz w:val="28"/>
          <w:szCs w:val="28"/>
        </w:rPr>
        <w:t xml:space="preserve"> система оценки образовательной организации реализует системно-деятельностный, уровневый и комплексный подходы к оценке образовательных достижений.</w:t>
      </w:r>
    </w:p>
    <w:p w14:paraId="1ACB099B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18.7. Системно-деятельностный подход к оценке образовательных достижений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деятельностной форме.</w:t>
      </w:r>
    </w:p>
    <w:p w14:paraId="7A3C4C7B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lastRenderedPageBreak/>
        <w:t>18.8. Уровневый подход служит важнейшей основой для организации индивидуальной работы с обучающимися. Он реализуется как по отношению к содержанию оценки, так и к представлению и интерпретации результатов измерений.</w:t>
      </w:r>
    </w:p>
    <w:p w14:paraId="764F0E54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18.9. Уровневый подход реализуется за счет фиксации различных уровней достижения обучающимися планируемых результатов. Достижение базового уровня свидетельствует о способности обучающихся решать типовые учебные задачи, целенаправленно отрабатываемые со всеми обучающимися в ходе учебного процесса, выступает достаточным для продолжения обучения и усвоения последующего учебного материала.</w:t>
      </w:r>
    </w:p>
    <w:p w14:paraId="51E5B243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18.10. Комплексный подход к оценке образовательных достижений реализуется через:</w:t>
      </w:r>
    </w:p>
    <w:p w14:paraId="73F49704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оценку предметных и метапредметных результатов;</w:t>
      </w:r>
    </w:p>
    <w:p w14:paraId="09527D20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использование комплекса оценочных процедур для выявления динамики индивидуальных образовательных достижений обучающихся и для итоговой оценки; использование контекстной информации (об особенностях обучающихся, условиях и процессе обучения и другое) для интерпретации полученных результатов в целях управления качеством образования;</w:t>
      </w:r>
    </w:p>
    <w:p w14:paraId="3C96F417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использование разнообразных методов и форм оценки, взаимно дополняющих друг друга, в том числе оценок проектов, практических, исследовательских, творческих работ, наблюдения;</w:t>
      </w:r>
    </w:p>
    <w:p w14:paraId="061EEA6E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 xml:space="preserve">использование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 w:rsidRPr="00A87D18">
        <w:rPr>
          <w:sz w:val="28"/>
          <w:szCs w:val="28"/>
        </w:rPr>
        <w:t>взаимооценка</w:t>
      </w:r>
      <w:proofErr w:type="spellEnd"/>
      <w:r w:rsidRPr="00A87D18">
        <w:rPr>
          <w:sz w:val="28"/>
          <w:szCs w:val="28"/>
        </w:rPr>
        <w:t>);</w:t>
      </w:r>
    </w:p>
    <w:p w14:paraId="6B1429CB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использование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</w:p>
    <w:p w14:paraId="7F94348C" w14:textId="08771EC1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 xml:space="preserve">18.11. Оценка личностных результатов обучающихся осуществляется через оценку достижения планируемых результатов освоения основной образовательной программы, которые устанавливаются требованиями </w:t>
      </w:r>
      <w:r w:rsidRPr="00A87D18">
        <w:rPr>
          <w:color w:val="0000FF"/>
          <w:sz w:val="28"/>
          <w:szCs w:val="28"/>
        </w:rPr>
        <w:t xml:space="preserve">ФГОС </w:t>
      </w:r>
      <w:r w:rsidRPr="00A87D18">
        <w:rPr>
          <w:color w:val="0000FF"/>
          <w:sz w:val="28"/>
          <w:szCs w:val="28"/>
        </w:rPr>
        <w:lastRenderedPageBreak/>
        <w:t>СОО</w:t>
      </w:r>
      <w:r w:rsidRPr="00A87D18">
        <w:rPr>
          <w:sz w:val="28"/>
          <w:szCs w:val="28"/>
        </w:rPr>
        <w:t>.</w:t>
      </w:r>
    </w:p>
    <w:p w14:paraId="73B0DCF6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18.12. Формирование личностных результатов обеспечивается в ходе реализации всех компонентов образовательной деятельности, включая внеурочную деятельность. Достижение личностных результатов не выносится на итоговую оценку обучающихся, а является предметом оценки эффективности воспитательно-образовательной деятельности образовательной организации и образовательных систем разного уровня.</w:t>
      </w:r>
    </w:p>
    <w:p w14:paraId="6319BE2E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18.13. Во внутреннем мониторинге возможна оценка сформированности отдельных личностных результатов, проявляющихся в участии обучающихся в общественно значимых мероприятиях федерального, регионального, муниципального, школьного уровней; в соблюдении норм и правил, установленных в общеобразовательной организации; в ценностно-смысловых установках обучающихся, формируемых средствами учебных предметов; в ответственности за результаты обучения; способности делать осознанный выбор своей образовательной траектории, в том числе выбор профессии.</w:t>
      </w:r>
    </w:p>
    <w:p w14:paraId="6DA1CB71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18.14. Результаты, полученные в ходе как внешних, так и внутренних мониторингов, допускается использовать только в виде агрегированных (усредненных, анонимных) данных.</w:t>
      </w:r>
    </w:p>
    <w:p w14:paraId="73069AFE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18.15. Оценка метапредметных результатов представляет собой оценку достижения планируемых результатов освоения ФОП СОО, которые отражают совокупность познавательных, коммуникативных и регулятивных универсальных учебных действий.</w:t>
      </w:r>
    </w:p>
    <w:p w14:paraId="5F7506AC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18.16. Формирование метапредметных результатов обеспечивается комплексом освоения программ учебных предметов и внеурочной деятельности.</w:t>
      </w:r>
    </w:p>
    <w:p w14:paraId="278DCCD4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18.17. Основным объектом оценки метапредметных результатов является:</w:t>
      </w:r>
    </w:p>
    <w:p w14:paraId="05F79A6A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освоение обучающимися универсальных учебных действий (регулятивных, познавательных, коммуникативных);</w:t>
      </w:r>
    </w:p>
    <w:p w14:paraId="06EB8D3B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 xml:space="preserve">способность использования универсальных учебных действий в </w:t>
      </w:r>
      <w:r w:rsidRPr="00A87D18">
        <w:rPr>
          <w:sz w:val="28"/>
          <w:szCs w:val="28"/>
        </w:rPr>
        <w:lastRenderedPageBreak/>
        <w:t>познавательной и социальной практике, готовность к самостоятельному планированию и осуществлению учебной деятельности, организации учебного сотрудничества с педагогическими работниками и сверстниками, к участию в построении индивидуальной образовательной траектории;</w:t>
      </w:r>
    </w:p>
    <w:p w14:paraId="1595D72B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овладение навыками учебно-исследовательской, проектной и социальной деятельности.</w:t>
      </w:r>
    </w:p>
    <w:p w14:paraId="306C5215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18.17.1. В федеральных и региональных процедурах оценки качества образования используется перечень (кодификатор) проверяемых требований к метапредметным результатам освоения основной образовательной программы среднего общего образования.</w:t>
      </w:r>
    </w:p>
    <w:p w14:paraId="4695B1B7" w14:textId="77777777" w:rsidR="00A87D18" w:rsidRPr="00A87D18" w:rsidRDefault="00A87D18" w:rsidP="00A87D18">
      <w:pPr>
        <w:pStyle w:val="ConsPlusNormal"/>
        <w:spacing w:line="360" w:lineRule="auto"/>
        <w:jc w:val="both"/>
        <w:rPr>
          <w:sz w:val="28"/>
          <w:szCs w:val="28"/>
        </w:rPr>
      </w:pPr>
    </w:p>
    <w:p w14:paraId="77CF9B42" w14:textId="77777777" w:rsidR="00A87D18" w:rsidRPr="00A87D18" w:rsidRDefault="00A87D18" w:rsidP="00A87D18">
      <w:pPr>
        <w:pStyle w:val="ConsPlusNormal"/>
        <w:spacing w:line="360" w:lineRule="auto"/>
        <w:jc w:val="right"/>
        <w:rPr>
          <w:sz w:val="28"/>
          <w:szCs w:val="28"/>
        </w:rPr>
      </w:pPr>
      <w:r w:rsidRPr="00A87D18">
        <w:rPr>
          <w:sz w:val="28"/>
          <w:szCs w:val="28"/>
        </w:rPr>
        <w:t>Таблица 1</w:t>
      </w:r>
    </w:p>
    <w:p w14:paraId="728434C0" w14:textId="77777777" w:rsidR="00A87D18" w:rsidRPr="00A87D18" w:rsidRDefault="00A87D18" w:rsidP="00A87D18">
      <w:pPr>
        <w:pStyle w:val="ConsPlusNormal"/>
        <w:spacing w:line="360" w:lineRule="auto"/>
        <w:jc w:val="both"/>
        <w:rPr>
          <w:sz w:val="28"/>
          <w:szCs w:val="28"/>
        </w:rPr>
      </w:pPr>
    </w:p>
    <w:p w14:paraId="54E89AAA" w14:textId="77777777" w:rsidR="00A87D18" w:rsidRPr="00A87D18" w:rsidRDefault="00A87D18" w:rsidP="00A87D18">
      <w:pPr>
        <w:pStyle w:val="ConsPlusNormal"/>
        <w:spacing w:line="360" w:lineRule="auto"/>
        <w:jc w:val="center"/>
        <w:rPr>
          <w:sz w:val="28"/>
          <w:szCs w:val="28"/>
        </w:rPr>
      </w:pPr>
      <w:r w:rsidRPr="00A87D18">
        <w:rPr>
          <w:sz w:val="28"/>
          <w:szCs w:val="28"/>
        </w:rPr>
        <w:t>Перечень (кодификатор) проверяемых</w:t>
      </w:r>
    </w:p>
    <w:p w14:paraId="7A8261C4" w14:textId="77777777" w:rsidR="00A87D18" w:rsidRPr="00A87D18" w:rsidRDefault="00A87D18" w:rsidP="00A87D18">
      <w:pPr>
        <w:pStyle w:val="ConsPlusNormal"/>
        <w:spacing w:line="360" w:lineRule="auto"/>
        <w:jc w:val="center"/>
        <w:rPr>
          <w:sz w:val="28"/>
          <w:szCs w:val="28"/>
        </w:rPr>
      </w:pPr>
      <w:r w:rsidRPr="00A87D18">
        <w:rPr>
          <w:sz w:val="28"/>
          <w:szCs w:val="28"/>
        </w:rPr>
        <w:t>требований к метапредметным результатам освоения основной</w:t>
      </w:r>
    </w:p>
    <w:p w14:paraId="76ED9FA0" w14:textId="77777777" w:rsidR="00A87D18" w:rsidRPr="00A87D18" w:rsidRDefault="00A87D18" w:rsidP="00A87D18">
      <w:pPr>
        <w:pStyle w:val="ConsPlusNormal"/>
        <w:spacing w:line="360" w:lineRule="auto"/>
        <w:jc w:val="center"/>
        <w:rPr>
          <w:sz w:val="28"/>
          <w:szCs w:val="28"/>
        </w:rPr>
      </w:pPr>
      <w:r w:rsidRPr="00A87D18">
        <w:rPr>
          <w:sz w:val="28"/>
          <w:szCs w:val="28"/>
        </w:rPr>
        <w:t>образовательной программы среднего общего образования</w:t>
      </w:r>
    </w:p>
    <w:p w14:paraId="1511AE0B" w14:textId="77777777" w:rsidR="00A87D18" w:rsidRPr="00A87D18" w:rsidRDefault="00A87D18" w:rsidP="00A87D18">
      <w:pPr>
        <w:pStyle w:val="ConsPlusNormal"/>
        <w:spacing w:line="360" w:lineRule="auto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701"/>
        <w:gridCol w:w="7370"/>
      </w:tblGrid>
      <w:tr w:rsidR="00A87D18" w:rsidRPr="00F2398C" w14:paraId="65220EC4" w14:textId="77777777" w:rsidTr="00525B7C">
        <w:tc>
          <w:tcPr>
            <w:tcW w:w="1701" w:type="dxa"/>
          </w:tcPr>
          <w:p w14:paraId="624EABA5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Код проверяемого требования</w:t>
            </w:r>
          </w:p>
        </w:tc>
        <w:tc>
          <w:tcPr>
            <w:tcW w:w="7370" w:type="dxa"/>
          </w:tcPr>
          <w:p w14:paraId="7F1BB600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Проверяемые требования к метапредметным результатам освоения основной образовательной программы среднего общего образования</w:t>
            </w:r>
          </w:p>
        </w:tc>
      </w:tr>
      <w:tr w:rsidR="00A87D18" w:rsidRPr="00F2398C" w14:paraId="132A52BD" w14:textId="77777777" w:rsidTr="00525B7C">
        <w:tc>
          <w:tcPr>
            <w:tcW w:w="1701" w:type="dxa"/>
          </w:tcPr>
          <w:p w14:paraId="669D5D47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1</w:t>
            </w:r>
          </w:p>
        </w:tc>
        <w:tc>
          <w:tcPr>
            <w:tcW w:w="7370" w:type="dxa"/>
          </w:tcPr>
          <w:p w14:paraId="3E105219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Познавательные универсальные учебные действия (далее - УУД)</w:t>
            </w:r>
          </w:p>
        </w:tc>
      </w:tr>
      <w:tr w:rsidR="00A87D18" w:rsidRPr="00F2398C" w14:paraId="2369DE6A" w14:textId="77777777" w:rsidTr="00525B7C">
        <w:tc>
          <w:tcPr>
            <w:tcW w:w="1701" w:type="dxa"/>
          </w:tcPr>
          <w:p w14:paraId="59B4E557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1.1</w:t>
            </w:r>
          </w:p>
        </w:tc>
        <w:tc>
          <w:tcPr>
            <w:tcW w:w="7370" w:type="dxa"/>
          </w:tcPr>
          <w:p w14:paraId="0BCF1BCA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Базовые логические действия</w:t>
            </w:r>
          </w:p>
        </w:tc>
      </w:tr>
      <w:tr w:rsidR="00A87D18" w:rsidRPr="00F2398C" w14:paraId="16704FEF" w14:textId="77777777" w:rsidTr="00525B7C">
        <w:tc>
          <w:tcPr>
            <w:tcW w:w="1701" w:type="dxa"/>
          </w:tcPr>
          <w:p w14:paraId="2F864DAB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1.1.1</w:t>
            </w:r>
          </w:p>
        </w:tc>
        <w:tc>
          <w:tcPr>
            <w:tcW w:w="7370" w:type="dxa"/>
          </w:tcPr>
          <w:p w14:paraId="4E5E65B2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Устанавливать существенный признак или основания для сравнения, классификации и обобщения</w:t>
            </w:r>
          </w:p>
        </w:tc>
      </w:tr>
      <w:tr w:rsidR="00A87D18" w:rsidRPr="00F2398C" w14:paraId="703C3B4B" w14:textId="77777777" w:rsidTr="00525B7C">
        <w:tc>
          <w:tcPr>
            <w:tcW w:w="1701" w:type="dxa"/>
          </w:tcPr>
          <w:p w14:paraId="6DB7375F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1.1.2</w:t>
            </w:r>
          </w:p>
        </w:tc>
        <w:tc>
          <w:tcPr>
            <w:tcW w:w="7370" w:type="dxa"/>
          </w:tcPr>
          <w:p w14:paraId="28D43684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Выявлять закономерности и противоречия в рассматриваемых явлениях</w:t>
            </w:r>
          </w:p>
        </w:tc>
      </w:tr>
      <w:tr w:rsidR="00A87D18" w:rsidRPr="00F2398C" w14:paraId="34E96A12" w14:textId="77777777" w:rsidTr="00525B7C">
        <w:tc>
          <w:tcPr>
            <w:tcW w:w="1701" w:type="dxa"/>
          </w:tcPr>
          <w:p w14:paraId="51BBA82D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1.1.3</w:t>
            </w:r>
          </w:p>
        </w:tc>
        <w:tc>
          <w:tcPr>
            <w:tcW w:w="7370" w:type="dxa"/>
          </w:tcPr>
          <w:p w14:paraId="272FB0F9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Самостоятельно формулировать и актуализировать проблему, рассматривать ее всесторонне;</w:t>
            </w:r>
          </w:p>
          <w:p w14:paraId="6BA50623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определять цели деятельности, задавать параметры и критерии их достижения</w:t>
            </w:r>
          </w:p>
        </w:tc>
      </w:tr>
      <w:tr w:rsidR="00A87D18" w:rsidRPr="00F2398C" w14:paraId="7677765F" w14:textId="77777777" w:rsidTr="00525B7C">
        <w:tc>
          <w:tcPr>
            <w:tcW w:w="1701" w:type="dxa"/>
          </w:tcPr>
          <w:p w14:paraId="79970A07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1.1.4</w:t>
            </w:r>
          </w:p>
        </w:tc>
        <w:tc>
          <w:tcPr>
            <w:tcW w:w="7370" w:type="dxa"/>
          </w:tcPr>
          <w:p w14:paraId="3268B86A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Вносить коррективы в деятельность, оценивать соответствие результатов целям, оценивать риски последствий деятельности</w:t>
            </w:r>
          </w:p>
        </w:tc>
      </w:tr>
      <w:tr w:rsidR="00A87D18" w:rsidRPr="00F2398C" w14:paraId="5C8C17F9" w14:textId="77777777" w:rsidTr="00525B7C">
        <w:tc>
          <w:tcPr>
            <w:tcW w:w="1701" w:type="dxa"/>
          </w:tcPr>
          <w:p w14:paraId="60051FBC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1.1.5</w:t>
            </w:r>
          </w:p>
        </w:tc>
        <w:tc>
          <w:tcPr>
            <w:tcW w:w="7370" w:type="dxa"/>
          </w:tcPr>
          <w:p w14:paraId="3F9F47A3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Развивать креативное мышление при решении жизненных проблем</w:t>
            </w:r>
          </w:p>
        </w:tc>
      </w:tr>
      <w:tr w:rsidR="00A87D18" w:rsidRPr="00F2398C" w14:paraId="211B45E5" w14:textId="77777777" w:rsidTr="00525B7C">
        <w:tc>
          <w:tcPr>
            <w:tcW w:w="1701" w:type="dxa"/>
          </w:tcPr>
          <w:p w14:paraId="05808A8C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lastRenderedPageBreak/>
              <w:t>1.2</w:t>
            </w:r>
          </w:p>
        </w:tc>
        <w:tc>
          <w:tcPr>
            <w:tcW w:w="7370" w:type="dxa"/>
          </w:tcPr>
          <w:p w14:paraId="2F4FBD3B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Базовые исследовательские действия</w:t>
            </w:r>
          </w:p>
        </w:tc>
      </w:tr>
      <w:tr w:rsidR="00A87D18" w:rsidRPr="00F2398C" w14:paraId="08D977D2" w14:textId="77777777" w:rsidTr="00525B7C">
        <w:tc>
          <w:tcPr>
            <w:tcW w:w="1701" w:type="dxa"/>
          </w:tcPr>
          <w:p w14:paraId="2E552448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1.2.1</w:t>
            </w:r>
          </w:p>
        </w:tc>
        <w:tc>
          <w:tcPr>
            <w:tcW w:w="7370" w:type="dxa"/>
          </w:tcPr>
          <w:p w14:paraId="135D9994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Владеть навыками учебно-исследовательской и проектной деятельности, навыками разрешения проблем</w:t>
            </w:r>
          </w:p>
        </w:tc>
      </w:tr>
      <w:tr w:rsidR="00A87D18" w:rsidRPr="00F2398C" w14:paraId="09298F13" w14:textId="77777777" w:rsidTr="00525B7C">
        <w:tc>
          <w:tcPr>
            <w:tcW w:w="1701" w:type="dxa"/>
          </w:tcPr>
          <w:p w14:paraId="19D6577B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1.2.2</w:t>
            </w:r>
          </w:p>
        </w:tc>
        <w:tc>
          <w:tcPr>
            <w:tcW w:w="7370" w:type="dxa"/>
          </w:tcPr>
          <w:p w14:paraId="4EE6D942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Овладение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</w:t>
            </w:r>
          </w:p>
        </w:tc>
      </w:tr>
      <w:tr w:rsidR="00A87D18" w:rsidRPr="00F2398C" w14:paraId="280BB78C" w14:textId="77777777" w:rsidTr="00525B7C">
        <w:tc>
          <w:tcPr>
            <w:tcW w:w="1701" w:type="dxa"/>
          </w:tcPr>
          <w:p w14:paraId="1A627411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1.2.3</w:t>
            </w:r>
          </w:p>
        </w:tc>
        <w:tc>
          <w:tcPr>
            <w:tcW w:w="7370" w:type="dxa"/>
          </w:tcPr>
          <w:p w14:paraId="4E0B7170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Формирование научного типа мышления, владение научной терминологией, ключевыми понятиями и методами</w:t>
            </w:r>
          </w:p>
        </w:tc>
      </w:tr>
      <w:tr w:rsidR="00A87D18" w:rsidRPr="00F2398C" w14:paraId="20B3A6EF" w14:textId="77777777" w:rsidTr="00525B7C">
        <w:tc>
          <w:tcPr>
            <w:tcW w:w="1701" w:type="dxa"/>
          </w:tcPr>
          <w:p w14:paraId="648D31E0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1.2.4</w:t>
            </w:r>
          </w:p>
        </w:tc>
        <w:tc>
          <w:tcPr>
            <w:tcW w:w="7370" w:type="dxa"/>
          </w:tcPr>
          <w:p w14:paraId="17BF4B2C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</w:t>
            </w:r>
          </w:p>
        </w:tc>
      </w:tr>
      <w:tr w:rsidR="00A87D18" w:rsidRPr="00F2398C" w14:paraId="4A642CF5" w14:textId="77777777" w:rsidTr="00525B7C">
        <w:tc>
          <w:tcPr>
            <w:tcW w:w="1701" w:type="dxa"/>
          </w:tcPr>
          <w:p w14:paraId="2717F166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1.2.5</w:t>
            </w:r>
          </w:p>
        </w:tc>
        <w:tc>
          <w:tcPr>
            <w:tcW w:w="7370" w:type="dxa"/>
          </w:tcPr>
          <w:p w14:paraId="5C948FF9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Анализировать полученные в ходе решения задачи результаты, критически оценивать их достоверность, прогнозировать изменение в новых условиях</w:t>
            </w:r>
          </w:p>
        </w:tc>
      </w:tr>
      <w:tr w:rsidR="00A87D18" w:rsidRPr="00F2398C" w14:paraId="14DB0EF8" w14:textId="77777777" w:rsidTr="00525B7C">
        <w:tc>
          <w:tcPr>
            <w:tcW w:w="1701" w:type="dxa"/>
          </w:tcPr>
          <w:p w14:paraId="001D8342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1.2.6</w:t>
            </w:r>
          </w:p>
        </w:tc>
        <w:tc>
          <w:tcPr>
            <w:tcW w:w="7370" w:type="dxa"/>
          </w:tcPr>
          <w:p w14:paraId="07411CB3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Уметь переносить знания в познавательную и практическую области жизнедеятельности;</w:t>
            </w:r>
          </w:p>
          <w:p w14:paraId="67F6A876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уметь интегрировать знания из разных предметных областей;</w:t>
            </w:r>
          </w:p>
          <w:p w14:paraId="7CA9B03D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осуществлять целенаправленный поиск переноса средств и способов действия в профессиональную среду</w:t>
            </w:r>
          </w:p>
        </w:tc>
      </w:tr>
      <w:tr w:rsidR="00A87D18" w:rsidRPr="00F2398C" w14:paraId="20A9F9EE" w14:textId="77777777" w:rsidTr="00525B7C">
        <w:tc>
          <w:tcPr>
            <w:tcW w:w="1701" w:type="dxa"/>
          </w:tcPr>
          <w:p w14:paraId="32DA0ED8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1.2.7</w:t>
            </w:r>
          </w:p>
        </w:tc>
        <w:tc>
          <w:tcPr>
            <w:tcW w:w="7370" w:type="dxa"/>
          </w:tcPr>
          <w:p w14:paraId="72784AA2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Способность и готовность к самостоятельному поиску методов решения практических задач, применению различных методов познания;</w:t>
            </w:r>
          </w:p>
          <w:p w14:paraId="0BD424B6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ставить и формулировать собственные задачи в образовательной деятельности и жизненных ситуациях;</w:t>
            </w:r>
          </w:p>
          <w:p w14:paraId="64911755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ставить проблемы и задачи, допускающие альтернативные решения;</w:t>
            </w:r>
          </w:p>
          <w:p w14:paraId="2D390114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выдвигать новые идеи, предлагать оригинальные подходы и решения;</w:t>
            </w:r>
          </w:p>
          <w:p w14:paraId="7EEB3700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разрабатывать план решения проблемы с учетом анализа имеющихся материальных и нематериальных ресурсов</w:t>
            </w:r>
          </w:p>
        </w:tc>
      </w:tr>
      <w:tr w:rsidR="00A87D18" w:rsidRPr="00F2398C" w14:paraId="661743F3" w14:textId="77777777" w:rsidTr="00525B7C">
        <w:tc>
          <w:tcPr>
            <w:tcW w:w="1701" w:type="dxa"/>
          </w:tcPr>
          <w:p w14:paraId="33E5EDE9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1.3</w:t>
            </w:r>
          </w:p>
        </w:tc>
        <w:tc>
          <w:tcPr>
            <w:tcW w:w="7370" w:type="dxa"/>
          </w:tcPr>
          <w:p w14:paraId="16E4E44E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Работа с информацией</w:t>
            </w:r>
          </w:p>
        </w:tc>
      </w:tr>
      <w:tr w:rsidR="00A87D18" w:rsidRPr="00F2398C" w14:paraId="4EF69383" w14:textId="77777777" w:rsidTr="00525B7C">
        <w:tc>
          <w:tcPr>
            <w:tcW w:w="1701" w:type="dxa"/>
          </w:tcPr>
          <w:p w14:paraId="2596A349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1.3.1</w:t>
            </w:r>
          </w:p>
        </w:tc>
        <w:tc>
          <w:tcPr>
            <w:tcW w:w="7370" w:type="dxa"/>
          </w:tcPr>
          <w:p w14:paraId="1F02F17A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</w:t>
            </w:r>
          </w:p>
        </w:tc>
      </w:tr>
      <w:tr w:rsidR="00A87D18" w:rsidRPr="00F2398C" w14:paraId="23A21495" w14:textId="77777777" w:rsidTr="00525B7C">
        <w:tc>
          <w:tcPr>
            <w:tcW w:w="1701" w:type="dxa"/>
          </w:tcPr>
          <w:p w14:paraId="6485D949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1.3.2</w:t>
            </w:r>
          </w:p>
        </w:tc>
        <w:tc>
          <w:tcPr>
            <w:tcW w:w="7370" w:type="dxa"/>
          </w:tcPr>
          <w:p w14:paraId="7DEDB768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Создавать тексты в различных форматах с учетом назначения информации и целевой аудитории, выбирая оптимальную форму представления и визуализации</w:t>
            </w:r>
          </w:p>
        </w:tc>
      </w:tr>
      <w:tr w:rsidR="00A87D18" w:rsidRPr="00F2398C" w14:paraId="01E5E426" w14:textId="77777777" w:rsidTr="00525B7C">
        <w:tc>
          <w:tcPr>
            <w:tcW w:w="1701" w:type="dxa"/>
          </w:tcPr>
          <w:p w14:paraId="1BFC5F17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1.3.3</w:t>
            </w:r>
          </w:p>
        </w:tc>
        <w:tc>
          <w:tcPr>
            <w:tcW w:w="7370" w:type="dxa"/>
          </w:tcPr>
          <w:p w14:paraId="3BD8A95B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Оценивать достоверность, легитимность информации, ее соответствие правовым и морально-этическим нормам</w:t>
            </w:r>
          </w:p>
        </w:tc>
      </w:tr>
      <w:tr w:rsidR="00A87D18" w:rsidRPr="00F2398C" w14:paraId="53A9D22D" w14:textId="77777777" w:rsidTr="00525B7C">
        <w:tc>
          <w:tcPr>
            <w:tcW w:w="1701" w:type="dxa"/>
          </w:tcPr>
          <w:p w14:paraId="6B6E4258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1.3.4</w:t>
            </w:r>
          </w:p>
        </w:tc>
        <w:tc>
          <w:tcPr>
            <w:tcW w:w="7370" w:type="dxa"/>
          </w:tcPr>
          <w:p w14:paraId="7FF4212E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 xml:space="preserve"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</w:t>
            </w:r>
            <w:r w:rsidRPr="00F2398C">
              <w:rPr>
                <w:szCs w:val="24"/>
              </w:rPr>
              <w:lastRenderedPageBreak/>
              <w:t>техники безопасности, гигиены, ресурсосбережения, правовых и этических норм, норм информационной безопасности</w:t>
            </w:r>
          </w:p>
        </w:tc>
      </w:tr>
      <w:tr w:rsidR="00A87D18" w:rsidRPr="00F2398C" w14:paraId="1688147C" w14:textId="77777777" w:rsidTr="00525B7C">
        <w:tc>
          <w:tcPr>
            <w:tcW w:w="1701" w:type="dxa"/>
          </w:tcPr>
          <w:p w14:paraId="34F0FAEA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lastRenderedPageBreak/>
              <w:t>1.3.5</w:t>
            </w:r>
          </w:p>
        </w:tc>
        <w:tc>
          <w:tcPr>
            <w:tcW w:w="7370" w:type="dxa"/>
          </w:tcPr>
          <w:p w14:paraId="1BD6B26F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Владеть навыками распознавания и защиты информации, информационной безопасности личности</w:t>
            </w:r>
          </w:p>
        </w:tc>
      </w:tr>
      <w:tr w:rsidR="00A87D18" w:rsidRPr="00F2398C" w14:paraId="06EADAA5" w14:textId="77777777" w:rsidTr="00525B7C">
        <w:tc>
          <w:tcPr>
            <w:tcW w:w="1701" w:type="dxa"/>
          </w:tcPr>
          <w:p w14:paraId="7D868972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2</w:t>
            </w:r>
          </w:p>
        </w:tc>
        <w:tc>
          <w:tcPr>
            <w:tcW w:w="7370" w:type="dxa"/>
          </w:tcPr>
          <w:p w14:paraId="2D53E7A8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Коммуникативные УУД</w:t>
            </w:r>
          </w:p>
        </w:tc>
      </w:tr>
      <w:tr w:rsidR="00A87D18" w:rsidRPr="00F2398C" w14:paraId="561E0E2C" w14:textId="77777777" w:rsidTr="00525B7C">
        <w:tc>
          <w:tcPr>
            <w:tcW w:w="1701" w:type="dxa"/>
          </w:tcPr>
          <w:p w14:paraId="7AD2B1C5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2.1</w:t>
            </w:r>
          </w:p>
        </w:tc>
        <w:tc>
          <w:tcPr>
            <w:tcW w:w="7370" w:type="dxa"/>
          </w:tcPr>
          <w:p w14:paraId="7FFADDDB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Общение</w:t>
            </w:r>
          </w:p>
        </w:tc>
      </w:tr>
      <w:tr w:rsidR="00A87D18" w:rsidRPr="00F2398C" w14:paraId="374B971C" w14:textId="77777777" w:rsidTr="00525B7C">
        <w:tc>
          <w:tcPr>
            <w:tcW w:w="1701" w:type="dxa"/>
          </w:tcPr>
          <w:p w14:paraId="5A129250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2.1.1</w:t>
            </w:r>
          </w:p>
        </w:tc>
        <w:tc>
          <w:tcPr>
            <w:tcW w:w="7370" w:type="dxa"/>
          </w:tcPr>
          <w:p w14:paraId="1583E939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Осуществлять коммуникации во всех сферах жизни;</w:t>
            </w:r>
          </w:p>
          <w:p w14:paraId="0096E13D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владеть различными способами общения и взаимодействия</w:t>
            </w:r>
          </w:p>
        </w:tc>
      </w:tr>
      <w:tr w:rsidR="00A87D18" w:rsidRPr="00F2398C" w14:paraId="0BAD9DB1" w14:textId="77777777" w:rsidTr="00525B7C">
        <w:tc>
          <w:tcPr>
            <w:tcW w:w="1701" w:type="dxa"/>
          </w:tcPr>
          <w:p w14:paraId="69F0DE9E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2.1.2</w:t>
            </w:r>
          </w:p>
        </w:tc>
        <w:tc>
          <w:tcPr>
            <w:tcW w:w="7370" w:type="dxa"/>
          </w:tcPr>
          <w:p w14:paraId="589949B6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Развернуто и логично излагать свою точку зрения с использованием языковых средств</w:t>
            </w:r>
          </w:p>
        </w:tc>
      </w:tr>
      <w:tr w:rsidR="00A87D18" w:rsidRPr="00F2398C" w14:paraId="6B7578B7" w14:textId="77777777" w:rsidTr="00525B7C">
        <w:tc>
          <w:tcPr>
            <w:tcW w:w="1701" w:type="dxa"/>
          </w:tcPr>
          <w:p w14:paraId="1E874939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2.1.3</w:t>
            </w:r>
          </w:p>
        </w:tc>
        <w:tc>
          <w:tcPr>
            <w:tcW w:w="7370" w:type="dxa"/>
          </w:tcPr>
          <w:p w14:paraId="4710D2D8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Аргументированно вести диалог</w:t>
            </w:r>
          </w:p>
        </w:tc>
      </w:tr>
      <w:tr w:rsidR="00A87D18" w:rsidRPr="00F2398C" w14:paraId="324124EE" w14:textId="77777777" w:rsidTr="00525B7C">
        <w:tc>
          <w:tcPr>
            <w:tcW w:w="1701" w:type="dxa"/>
          </w:tcPr>
          <w:p w14:paraId="14A4F2EE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3</w:t>
            </w:r>
          </w:p>
        </w:tc>
        <w:tc>
          <w:tcPr>
            <w:tcW w:w="7370" w:type="dxa"/>
          </w:tcPr>
          <w:p w14:paraId="17083E0D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Регулятивные УУД</w:t>
            </w:r>
          </w:p>
        </w:tc>
      </w:tr>
      <w:tr w:rsidR="00A87D18" w:rsidRPr="00F2398C" w14:paraId="4E198CED" w14:textId="77777777" w:rsidTr="00525B7C">
        <w:tc>
          <w:tcPr>
            <w:tcW w:w="1701" w:type="dxa"/>
          </w:tcPr>
          <w:p w14:paraId="08329EBF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3.1</w:t>
            </w:r>
          </w:p>
        </w:tc>
        <w:tc>
          <w:tcPr>
            <w:tcW w:w="7370" w:type="dxa"/>
          </w:tcPr>
          <w:p w14:paraId="1900C886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Самоорганизация</w:t>
            </w:r>
          </w:p>
        </w:tc>
      </w:tr>
      <w:tr w:rsidR="00A87D18" w:rsidRPr="00F2398C" w14:paraId="697C050C" w14:textId="77777777" w:rsidTr="00525B7C">
        <w:tc>
          <w:tcPr>
            <w:tcW w:w="1701" w:type="dxa"/>
          </w:tcPr>
          <w:p w14:paraId="45404E8B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3.1.1</w:t>
            </w:r>
          </w:p>
        </w:tc>
        <w:tc>
          <w:tcPr>
            <w:tcW w:w="7370" w:type="dxa"/>
          </w:tcPr>
          <w:p w14:paraId="4F11FA4B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      </w:r>
          </w:p>
          <w:p w14:paraId="7FBBFA3D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давать оценку новым ситуациям</w:t>
            </w:r>
          </w:p>
        </w:tc>
      </w:tr>
      <w:tr w:rsidR="00A87D18" w:rsidRPr="00F2398C" w14:paraId="4FB40882" w14:textId="77777777" w:rsidTr="00525B7C">
        <w:tc>
          <w:tcPr>
            <w:tcW w:w="1701" w:type="dxa"/>
          </w:tcPr>
          <w:p w14:paraId="55DA862F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3.1.2</w:t>
            </w:r>
          </w:p>
        </w:tc>
        <w:tc>
          <w:tcPr>
            <w:tcW w:w="7370" w:type="dxa"/>
          </w:tcPr>
          <w:p w14:paraId="3B5A9756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Самостоятельно составлять план решения проблемы с учетом имеющихся ресурсов, собственных возможностей и предпочтений;</w:t>
            </w:r>
          </w:p>
          <w:p w14:paraId="1D6C850D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делать осознанный выбор, аргументировать его, брать ответственность за решение;</w:t>
            </w:r>
          </w:p>
          <w:p w14:paraId="67391026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оценивать приобретенный опыт;</w:t>
            </w:r>
          </w:p>
          <w:p w14:paraId="132D6623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способствовать формированию и проявлению широкой эрудиции в разных областях знаний</w:t>
            </w:r>
          </w:p>
        </w:tc>
      </w:tr>
      <w:tr w:rsidR="00A87D18" w:rsidRPr="00F2398C" w14:paraId="67514B10" w14:textId="77777777" w:rsidTr="00525B7C">
        <w:tc>
          <w:tcPr>
            <w:tcW w:w="1701" w:type="dxa"/>
          </w:tcPr>
          <w:p w14:paraId="48B73B1E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3.2</w:t>
            </w:r>
          </w:p>
        </w:tc>
        <w:tc>
          <w:tcPr>
            <w:tcW w:w="7370" w:type="dxa"/>
          </w:tcPr>
          <w:p w14:paraId="3863CA36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Самоконтроль</w:t>
            </w:r>
          </w:p>
        </w:tc>
      </w:tr>
      <w:tr w:rsidR="00A87D18" w:rsidRPr="00F2398C" w14:paraId="38032E2D" w14:textId="77777777" w:rsidTr="00525B7C">
        <w:tc>
          <w:tcPr>
            <w:tcW w:w="1701" w:type="dxa"/>
          </w:tcPr>
          <w:p w14:paraId="34B98FA9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3.2.1</w:t>
            </w:r>
          </w:p>
        </w:tc>
        <w:tc>
          <w:tcPr>
            <w:tcW w:w="7370" w:type="dxa"/>
          </w:tcPr>
          <w:p w14:paraId="4DC920FB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Давать оценку новым ситуациям, вносить коррективы в деятельность, оценивать соответствие результатов целям</w:t>
            </w:r>
          </w:p>
        </w:tc>
      </w:tr>
      <w:tr w:rsidR="00A87D18" w:rsidRPr="00F2398C" w14:paraId="6933234D" w14:textId="77777777" w:rsidTr="00525B7C">
        <w:tc>
          <w:tcPr>
            <w:tcW w:w="1701" w:type="dxa"/>
          </w:tcPr>
          <w:p w14:paraId="6D0F4AE3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3.2.2</w:t>
            </w:r>
          </w:p>
        </w:tc>
        <w:tc>
          <w:tcPr>
            <w:tcW w:w="7370" w:type="dxa"/>
          </w:tcPr>
          <w:p w14:paraId="7EB8DECC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Владеть навыками познавательной рефлексии как осознания совершаемых действий и мыслительных процессов, их результатов и оснований;</w:t>
            </w:r>
          </w:p>
          <w:p w14:paraId="15482D86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использовать приемы рефлексии для оценки ситуации, выбора верного решения;</w:t>
            </w:r>
          </w:p>
          <w:p w14:paraId="0D073970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уметь оценивать риски и своевременно принимать решения по их снижению</w:t>
            </w:r>
          </w:p>
        </w:tc>
      </w:tr>
      <w:tr w:rsidR="00A87D18" w:rsidRPr="00F2398C" w14:paraId="1C80F759" w14:textId="77777777" w:rsidTr="00525B7C">
        <w:tc>
          <w:tcPr>
            <w:tcW w:w="1701" w:type="dxa"/>
          </w:tcPr>
          <w:p w14:paraId="69DE21DA" w14:textId="77777777" w:rsidR="00A87D18" w:rsidRPr="00F2398C" w:rsidRDefault="00A87D18" w:rsidP="00F2398C">
            <w:pPr>
              <w:pStyle w:val="ConsPlusNormal"/>
              <w:jc w:val="center"/>
              <w:rPr>
                <w:szCs w:val="24"/>
              </w:rPr>
            </w:pPr>
            <w:r w:rsidRPr="00F2398C">
              <w:rPr>
                <w:szCs w:val="24"/>
              </w:rPr>
              <w:t>3.3</w:t>
            </w:r>
          </w:p>
        </w:tc>
        <w:tc>
          <w:tcPr>
            <w:tcW w:w="7370" w:type="dxa"/>
          </w:tcPr>
          <w:p w14:paraId="09C5A315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Эмоциональный интеллект, предполагающий сформированность:</w:t>
            </w:r>
          </w:p>
          <w:p w14:paraId="7E0E0BE8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>саморегулирования, включающего самоконтроль, умение принимать ответственность за свое поведение, способность адаптироваться к эмоциональным изменениям и проявлять гибкость, быть открытым новому;</w:t>
            </w:r>
          </w:p>
          <w:p w14:paraId="7BEBB4B8" w14:textId="77777777" w:rsidR="00A87D18" w:rsidRPr="00F2398C" w:rsidRDefault="00A87D18" w:rsidP="00F2398C">
            <w:pPr>
              <w:pStyle w:val="ConsPlusNormal"/>
              <w:jc w:val="both"/>
              <w:rPr>
                <w:szCs w:val="24"/>
              </w:rPr>
            </w:pPr>
            <w:r w:rsidRPr="00F2398C">
              <w:rPr>
                <w:szCs w:val="24"/>
              </w:rPr>
              <w:t xml:space="preserve">внутренней мотивации, включающей стремление к достижению цели и успеху, оптимизм, инициативность, умение действовать, исходя из </w:t>
            </w:r>
            <w:r w:rsidRPr="00F2398C">
              <w:rPr>
                <w:szCs w:val="24"/>
              </w:rPr>
              <w:lastRenderedPageBreak/>
              <w:t>своих возможностей</w:t>
            </w:r>
          </w:p>
        </w:tc>
      </w:tr>
    </w:tbl>
    <w:p w14:paraId="6E53812C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lastRenderedPageBreak/>
        <w:t>18.18. Оценка достижения метапредметных результатов осуществляется администрацией образовательной организации в ходе внутреннего мониторинга. Содержание и периодичность внутреннего мониторинга устанавливается решением педагогического совета образовательной организации. Инструментарий может строиться на межпредметной основе и включать диагностические материалы по оценке читательской, естественно-научной, математической, цифровой, финансовой грамотности, сформированности регулятивных, коммуникативных и познавательных универсальных учебных действий.</w:t>
      </w:r>
    </w:p>
    <w:p w14:paraId="148F5E1D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18.19. Формы оценки:</w:t>
      </w:r>
    </w:p>
    <w:p w14:paraId="5B1A2C04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для проверки читательской грамотности - письменная работа на межпредметной основе;</w:t>
      </w:r>
    </w:p>
    <w:p w14:paraId="1617791C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для проверки цифровой грамотности - практическая работа в сочетании с письменной (компьютеризованной) частью;</w:t>
      </w:r>
    </w:p>
    <w:p w14:paraId="1D8DF0FB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для проверки сформированности регулятивных, коммуникативных и познавательных универсальных учебных действий - экспертная оценка процесса и результатов выполнения групповых и (или) индивидуальных учебных исследований и проектов.</w:t>
      </w:r>
    </w:p>
    <w:p w14:paraId="69627D6F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Каждый из перечисленных видов диагностики проводится с периодичностью не менее чем один раз в два года.</w:t>
      </w:r>
    </w:p>
    <w:p w14:paraId="02730AA2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18.20. Групповые и (или) индивидуальные учебные исследования и проекты (далее вместе - проект) выполняются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избранных областей знаний и (или)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 и другие).</w:t>
      </w:r>
    </w:p>
    <w:p w14:paraId="126B8D45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18.20.1. Выбор темы проекта осуществляется обучающимися.</w:t>
      </w:r>
    </w:p>
    <w:p w14:paraId="43174E2F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lastRenderedPageBreak/>
        <w:t>18.20.2. Результатом проекта является одна из следующих работ:</w:t>
      </w:r>
    </w:p>
    <w:p w14:paraId="701F41CE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письменная работа (эссе, реферат, аналитические материалы, обзорные материалы, отчеты о проведенных исследованиях, стендовый доклад и другие);</w:t>
      </w:r>
    </w:p>
    <w:p w14:paraId="7A2C68C7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художественная творческая работа (в области литературы, музыки, изобразительного искусства),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других;</w:t>
      </w:r>
    </w:p>
    <w:p w14:paraId="14BC9EB2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материальный объект, макет, иное конструкторское изделие;</w:t>
      </w:r>
    </w:p>
    <w:p w14:paraId="2320C4A5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отчетные материалы по социальному проекту.</w:t>
      </w:r>
    </w:p>
    <w:p w14:paraId="3B24A756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18.20.3. Требования к организации проектной деятельности, к содержанию и направленности проекта разрабатываются образовательной организацией.</w:t>
      </w:r>
    </w:p>
    <w:p w14:paraId="08346D54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18.20.4. Проект оценивается по критериям сформированности:</w:t>
      </w:r>
    </w:p>
    <w:p w14:paraId="5E52F63F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познавательных универсальных учебных действий, включающих способность к самостоятельному приобретению знаний и решению проблем, умение поставить проблему и выбрать способы ее решения, в том числе поиск и обработку информации, формулировку выводов и (или) обоснование и реализацию принятого решения, обоснование и создание модели, прогноза, макета, объекта, творческого решения и других;</w:t>
      </w:r>
    </w:p>
    <w:p w14:paraId="2FBDBAB6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предметных знаний и способов действий: умение раскрыть содержание работы, грамотно и обоснованно в соответствии с рассматриваемой проблемой или темой использовать имеющиеся знания и способы действий;</w:t>
      </w:r>
    </w:p>
    <w:p w14:paraId="1CB09A35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регулятивных универсальных учебных действий: умение самостоятельно планировать и управлять своей познавательной деятельностью во времени; использовать ресурсные возможности для достижения целей; осуществлять выбор конструктивных стратегий в трудных ситуациях;</w:t>
      </w:r>
    </w:p>
    <w:p w14:paraId="3E189EAC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коммуникативных универсальных учебных действий: умение ясно изложить и оформить выполненную работу, представить ее результаты, аргументированно ответить на вопросы.</w:t>
      </w:r>
    </w:p>
    <w:p w14:paraId="518C07E5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lastRenderedPageBreak/>
        <w:t>18.21. Предметные результаты освоения ФОП СОО с учетом специфики содержания предметных областей, включающих конкретные учебные предметы, ориентированы на применение обучающимися знаний, умений и навыков в учебных ситуациях и реальных жизненных условиях, а также на успешное обучение.</w:t>
      </w:r>
    </w:p>
    <w:p w14:paraId="0417CD1D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18.22. Оценка предметных результатов представляет собой оценку достижения обучающимися планируемых результатов по отдельным учебным предметам.</w:t>
      </w:r>
    </w:p>
    <w:p w14:paraId="20247ABF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18.23. Основным предметом оценки является способность к решению учебно-познавательных и учебно-практических задач, основанных на изучаемом учебном материале, с использованием способов действий, отвечающих содержанию учебных предметов, в том числе метапредметных (познавательных, регулятивных, коммуникативных) действий, а также компетентностей, соответствующих направлениям функциональной грамотности.</w:t>
      </w:r>
    </w:p>
    <w:p w14:paraId="3285C77B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18.24. Оценка предметных результатов осуществляется педагогическим работником в ходе процедур текущего, тематического, промежуточного и итогового контроля.</w:t>
      </w:r>
    </w:p>
    <w:p w14:paraId="51428835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18.25. Особенности оценки по отдельному учебному предмету фиксируются в приложении к ООП СОО.</w:t>
      </w:r>
    </w:p>
    <w:p w14:paraId="007040E2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Описание оценки предметных результатов по отдельному учебному предмету включает:</w:t>
      </w:r>
    </w:p>
    <w:p w14:paraId="6D75D998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список итоговых планируемых результатов с указанием этапов их формирования и способов оценки (например, текущая (тематическая), устно (письменно), практика);</w:t>
      </w:r>
    </w:p>
    <w:p w14:paraId="5D297E99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требования к выставлению отметок за промежуточную аттестацию (при необходимости - с учетом степени значимости отметок за отдельные оценочные процедуры);</w:t>
      </w:r>
    </w:p>
    <w:p w14:paraId="1BEAABFF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график контрольных мероприятий.</w:t>
      </w:r>
    </w:p>
    <w:p w14:paraId="14D50525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 xml:space="preserve">18.26. Стартовая диагностика проводится администрацией </w:t>
      </w:r>
      <w:r w:rsidRPr="00A87D18">
        <w:rPr>
          <w:sz w:val="28"/>
          <w:szCs w:val="28"/>
        </w:rPr>
        <w:lastRenderedPageBreak/>
        <w:t>образовательной организации с целью оценки готовности к обучению на уровне среднего общего образования.</w:t>
      </w:r>
    </w:p>
    <w:p w14:paraId="4B331610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18.26.1. Стартовая диагностика проводится в начале 10 класса и выступает как основа (точка отсчета) для оценки динамики образовательных достижений обучающихся.</w:t>
      </w:r>
    </w:p>
    <w:p w14:paraId="01E23171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18.26.2. Объектом оценки являются: структура мотивации, сформированность учебной деятельности, владение универсальными и специфическими для основных учебных предметов познавательными средствами, в том числе: средствами работы с информацией, знаково-символическими средствами, логическими операциями.</w:t>
      </w:r>
    </w:p>
    <w:p w14:paraId="5D8F766B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18.26.3. Стартовая диагностика проводится педагогическими работниками с целью оценки готовности к изучению отдельных учебных предметов.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14:paraId="63BED3D1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18.27. Текущая оценка представляет собой процедуру оценки индивидуального продвижения обучающегося в освоении программы учебного предмета.</w:t>
      </w:r>
    </w:p>
    <w:p w14:paraId="2AD0EDD1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18.27.1. Текущая оценка может быть формирующей (поддерживающей и направляющей усилия обучающегося, включающей его в самостоятельную оценочную деятельность) и диагностической, способствующей выявлению и осознанию педагогическим работником и обучающимся существующих проблем в обучении.</w:t>
      </w:r>
    </w:p>
    <w:p w14:paraId="2C402C31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18.27.2. Объектом текущей оценки являются тематические планируемые результаты, этапы освоения которых зафиксированы в тематическом планировании по учебному предмету.</w:t>
      </w:r>
    </w:p>
    <w:p w14:paraId="34EC0F4B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 xml:space="preserve">18.27.3. В текущей оценке используются различные формы и методы проверки (устные и письменные опросы, практические работы, творческие работы, индивидуальные и групповые формы, само- и </w:t>
      </w:r>
      <w:proofErr w:type="spellStart"/>
      <w:r w:rsidRPr="00A87D18">
        <w:rPr>
          <w:sz w:val="28"/>
          <w:szCs w:val="28"/>
        </w:rPr>
        <w:t>взаимооценка</w:t>
      </w:r>
      <w:proofErr w:type="spellEnd"/>
      <w:r w:rsidRPr="00A87D18">
        <w:rPr>
          <w:sz w:val="28"/>
          <w:szCs w:val="28"/>
        </w:rPr>
        <w:t>, рефлексия, листы продвижения и другие) с учетом особенностей учебного предмета.</w:t>
      </w:r>
    </w:p>
    <w:p w14:paraId="5F1392A0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lastRenderedPageBreak/>
        <w:t>18.27.4. Результаты текущей оценки являются основой для индивидуализации учебного процесса.</w:t>
      </w:r>
    </w:p>
    <w:p w14:paraId="0CECF0ED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18.28. Тематическая оценка представляет собой процедуру оценки уровня достижения тематических планируемых результатов по учебному предмету.</w:t>
      </w:r>
    </w:p>
    <w:p w14:paraId="78E35DAE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18.29. Внутренний мониторинг представляет собой следующие процедуры:</w:t>
      </w:r>
    </w:p>
    <w:p w14:paraId="458DD525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стартовая диагностика;</w:t>
      </w:r>
    </w:p>
    <w:p w14:paraId="6D36CCDF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оценка уровня достижения предметных и метапредметных результатов;</w:t>
      </w:r>
    </w:p>
    <w:p w14:paraId="6A5E7E72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оценка уровня функциональной грамотности;</w:t>
      </w:r>
    </w:p>
    <w:p w14:paraId="4625C9EF" w14:textId="77777777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оценка уровня профессионального мастерства педагогического работника, осуществляемого на основе выполнения обучающимися проверочных работ, анализа посещенных уроков, анализа качества учебных заданий, предлагаемых педагогическим работником обучающимся.</w:t>
      </w:r>
    </w:p>
    <w:p w14:paraId="24AA03BC" w14:textId="5CE3970C" w:rsidR="00A87D18" w:rsidRPr="00A87D18" w:rsidRDefault="00A87D18" w:rsidP="00A87D18">
      <w:pPr>
        <w:pStyle w:val="ConsPlusNormal"/>
        <w:spacing w:line="360" w:lineRule="auto"/>
        <w:ind w:firstLine="540"/>
        <w:jc w:val="both"/>
        <w:rPr>
          <w:sz w:val="28"/>
          <w:szCs w:val="28"/>
        </w:rPr>
      </w:pPr>
      <w:r w:rsidRPr="00A87D18">
        <w:rPr>
          <w:sz w:val="28"/>
          <w:szCs w:val="28"/>
        </w:rPr>
        <w:t>Содержание и периодичность внутреннего мониторинга устанавливается решением педагогического совета образовательной организации. Результаты внутреннего мониторинга являются основанием подготовки рекомендаций для текущей коррекции учебного процесса и его индивидуализации и (или) для повышения квалификации педагогического работника.</w:t>
      </w:r>
    </w:p>
    <w:sectPr w:rsidR="00A87D18" w:rsidRPr="00A87D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95B035" w14:textId="77777777" w:rsidR="00A936A2" w:rsidRDefault="00A936A2" w:rsidP="00A87D18">
      <w:r>
        <w:separator/>
      </w:r>
    </w:p>
  </w:endnote>
  <w:endnote w:type="continuationSeparator" w:id="0">
    <w:p w14:paraId="33347985" w14:textId="77777777" w:rsidR="00A936A2" w:rsidRDefault="00A936A2" w:rsidP="00A87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40FD10" w14:textId="77777777" w:rsidR="00A936A2" w:rsidRDefault="00A936A2" w:rsidP="00A87D18">
      <w:r>
        <w:separator/>
      </w:r>
    </w:p>
  </w:footnote>
  <w:footnote w:type="continuationSeparator" w:id="0">
    <w:p w14:paraId="0A61284E" w14:textId="77777777" w:rsidR="00A936A2" w:rsidRDefault="00A936A2" w:rsidP="00A87D18">
      <w:r>
        <w:continuationSeparator/>
      </w:r>
    </w:p>
  </w:footnote>
  <w:footnote w:id="1">
    <w:p w14:paraId="028AEC30" w14:textId="7CCB0215" w:rsidR="00A87D18" w:rsidRDefault="00A87D18">
      <w:pPr>
        <w:pStyle w:val="a3"/>
      </w:pPr>
      <w:r>
        <w:rPr>
          <w:rStyle w:val="a5"/>
        </w:rPr>
        <w:footnoteRef/>
      </w:r>
      <w:r>
        <w:t xml:space="preserve"> </w:t>
      </w:r>
      <w:hyperlink r:id="rId1" w:tooltip="Федеральный закон от 29.12.2012 N 273-ФЗ (ред. от 28.02.2025) &quot;Об образовании в Российской Федерации&quot; (с изм. и доп., вступ. в силу с 01.04.2025) {КонсультантПлюс}">
        <w:r>
          <w:rPr>
            <w:color w:val="0000FF"/>
            <w:sz w:val="24"/>
          </w:rPr>
          <w:t>Статья 95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Федерации".</w:t>
      </w:r>
    </w:p>
  </w:footnote>
  <w:footnote w:id="2">
    <w:p w14:paraId="3D1C888F" w14:textId="764EB3D6" w:rsidR="00A87D18" w:rsidRDefault="00A87D18">
      <w:pPr>
        <w:pStyle w:val="a3"/>
      </w:pPr>
      <w:r>
        <w:rPr>
          <w:rStyle w:val="a5"/>
        </w:rPr>
        <w:footnoteRef/>
      </w:r>
      <w:r>
        <w:t xml:space="preserve"> </w:t>
      </w:r>
      <w:hyperlink r:id="rId2" w:tooltip="Федеральный закон от 29.12.2012 N 273-ФЗ (ред. от 28.02.2025) &quot;Об образовании в Российской Федерации&quot; (с изм. и доп., вступ. в силу с 01.04.2025) {КонсультантПлюс}">
        <w:r>
          <w:rPr>
            <w:color w:val="0000FF"/>
            <w:sz w:val="24"/>
          </w:rPr>
          <w:t>Статья 59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D18"/>
    <w:rsid w:val="00034DBD"/>
    <w:rsid w:val="007F0DCB"/>
    <w:rsid w:val="007F23F0"/>
    <w:rsid w:val="00A643F5"/>
    <w:rsid w:val="00A87D18"/>
    <w:rsid w:val="00A936A2"/>
    <w:rsid w:val="00EF13D3"/>
    <w:rsid w:val="00F23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FFDA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D18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87D18"/>
    <w:pPr>
      <w:widowControl w:val="0"/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4"/>
      <w:lang w:eastAsia="ru-RU"/>
    </w:rPr>
  </w:style>
  <w:style w:type="paragraph" w:customStyle="1" w:styleId="ConsPlusTitle">
    <w:name w:val="ConsPlusTitle"/>
    <w:rsid w:val="00A87D18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4"/>
      <w:lang w:eastAsia="ru-RU"/>
    </w:rPr>
  </w:style>
  <w:style w:type="paragraph" w:styleId="a3">
    <w:name w:val="footnote text"/>
    <w:basedOn w:val="a"/>
    <w:link w:val="a4"/>
    <w:uiPriority w:val="99"/>
    <w:semiHidden/>
    <w:unhideWhenUsed/>
    <w:rsid w:val="00A87D18"/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A87D18"/>
    <w:rPr>
      <w:rFonts w:eastAsiaTheme="minorEastAsia"/>
      <w:sz w:val="20"/>
      <w:szCs w:val="20"/>
      <w:lang w:eastAsia="ru-RU"/>
    </w:rPr>
  </w:style>
  <w:style w:type="character" w:styleId="a5">
    <w:name w:val="footnote reference"/>
    <w:basedOn w:val="a0"/>
    <w:uiPriority w:val="99"/>
    <w:semiHidden/>
    <w:unhideWhenUsed/>
    <w:rsid w:val="00A87D1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D18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87D18"/>
    <w:pPr>
      <w:widowControl w:val="0"/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4"/>
      <w:lang w:eastAsia="ru-RU"/>
    </w:rPr>
  </w:style>
  <w:style w:type="paragraph" w:customStyle="1" w:styleId="ConsPlusTitle">
    <w:name w:val="ConsPlusTitle"/>
    <w:rsid w:val="00A87D18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4"/>
      <w:lang w:eastAsia="ru-RU"/>
    </w:rPr>
  </w:style>
  <w:style w:type="paragraph" w:styleId="a3">
    <w:name w:val="footnote text"/>
    <w:basedOn w:val="a"/>
    <w:link w:val="a4"/>
    <w:uiPriority w:val="99"/>
    <w:semiHidden/>
    <w:unhideWhenUsed/>
    <w:rsid w:val="00A87D18"/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A87D18"/>
    <w:rPr>
      <w:rFonts w:eastAsiaTheme="minorEastAsia"/>
      <w:sz w:val="20"/>
      <w:szCs w:val="20"/>
      <w:lang w:eastAsia="ru-RU"/>
    </w:rPr>
  </w:style>
  <w:style w:type="character" w:styleId="a5">
    <w:name w:val="footnote reference"/>
    <w:basedOn w:val="a0"/>
    <w:uiPriority w:val="99"/>
    <w:semiHidden/>
    <w:unhideWhenUsed/>
    <w:rsid w:val="00A87D1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login.consultant.ru/link/?req=doc&amp;base=LAW&amp;n=495182&amp;date=20.05.2025&amp;dst=100797&amp;field=134" TargetMode="External"/><Relationship Id="rId1" Type="http://schemas.openxmlformats.org/officeDocument/2006/relationships/hyperlink" Target="https://login.consultant.ru/link/?req=doc&amp;base=LAW&amp;n=495182&amp;date=20.05.2025&amp;dst=43&amp;field=1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2936</Words>
  <Characters>16740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Котенева</dc:creator>
  <cp:lastModifiedBy>ZAM01</cp:lastModifiedBy>
  <cp:revision>2</cp:revision>
  <dcterms:created xsi:type="dcterms:W3CDTF">2026-02-10T11:47:00Z</dcterms:created>
  <dcterms:modified xsi:type="dcterms:W3CDTF">2026-02-10T11:47:00Z</dcterms:modified>
</cp:coreProperties>
</file>